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u w:val="single"/>
          <w:lang w:eastAsia="hu-HU"/>
        </w:rPr>
        <w:t>6. melléklet a 328/2011. (XII. 29.) Korm. rendelethez</w:t>
      </w:r>
      <w:hyperlink r:id="rId5" w:anchor="sup68" w:history="1">
        <w:r w:rsidRPr="000670B0">
          <w:rPr>
            <w:rFonts w:ascii="Arial" w:eastAsia="Times New Roman" w:hAnsi="Arial" w:cs="Arial"/>
            <w:b/>
            <w:bCs/>
            <w:i/>
            <w:iCs/>
            <w:color w:val="000000"/>
            <w:sz w:val="31"/>
            <w:szCs w:val="31"/>
            <w:vertAlign w:val="superscript"/>
            <w:lang w:eastAsia="hu-HU"/>
          </w:rPr>
          <w:t>68</w:t>
        </w:r>
      </w:hyperlink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u w:val="single"/>
          <w:vertAlign w:val="superscript"/>
          <w:lang w:eastAsia="hu-HU"/>
        </w:rPr>
        <w:t> 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0" w:name="new25"/>
      <w:r w:rsidRPr="000670B0">
        <w:rPr>
          <w:rFonts w:ascii="Arial" w:eastAsia="Times New Roman" w:hAnsi="Arial" w:cs="Arial"/>
          <w:b/>
          <w:bCs/>
          <w:noProof/>
          <w:color w:val="000000"/>
          <w:sz w:val="31"/>
          <w:szCs w:val="31"/>
          <w:lang w:eastAsia="hu-HU"/>
        </w:rPr>
        <w:drawing>
          <wp:inline distT="0" distB="0" distL="0" distR="0" wp14:anchorId="73948F40" wp14:editId="25487EC4">
            <wp:extent cx="190500" cy="190500"/>
            <wp:effectExtent l="0" t="0" r="0" b="0"/>
            <wp:docPr id="1" name="Kép 1" descr="https://optijus.hu/system/cms/modules/optijus/img/newline-v14938914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ijus.hu/system/cms/modules/optijus/img/newline-v14938914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NYILATKOZAT</w:t>
      </w:r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br/>
        <w:t>a </w:t>
      </w:r>
      <w:hyperlink r:id="rId8" w:tgtFrame="_blank" w:history="1">
        <w:r w:rsidRPr="000670B0">
          <w:rPr>
            <w:rFonts w:ascii="Arial" w:eastAsia="Times New Roman" w:hAnsi="Arial" w:cs="Arial"/>
            <w:b/>
            <w:bCs/>
            <w:i/>
            <w:iCs/>
            <w:color w:val="000000"/>
            <w:sz w:val="31"/>
            <w:szCs w:val="31"/>
            <w:lang w:eastAsia="hu-HU"/>
          </w:rPr>
          <w:t>Gyvt. 21/B. § (1) bekezdés a) pontja</w:t>
        </w:r>
      </w:hyperlink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 szerinti ingyenes bölcsődei, mini bölcsődei és óvodai gyermekétkeztetés igénybevételéhez</w:t>
      </w:r>
      <w:hyperlink r:id="rId9" w:anchor="sup69" w:history="1">
        <w:r w:rsidRPr="000670B0">
          <w:rPr>
            <w:rFonts w:ascii="Arial" w:eastAsia="Times New Roman" w:hAnsi="Arial" w:cs="Arial"/>
            <w:b/>
            <w:bCs/>
            <w:i/>
            <w:iCs/>
            <w:color w:val="000000"/>
            <w:sz w:val="31"/>
            <w:szCs w:val="31"/>
            <w:vertAlign w:val="superscript"/>
            <w:lang w:eastAsia="hu-HU"/>
          </w:rPr>
          <w:t>69</w:t>
        </w:r>
      </w:hyperlink>
      <w:r w:rsidRPr="000670B0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vertAlign w:val="superscript"/>
          <w:lang w:eastAsia="hu-HU"/>
        </w:rPr>
        <w:t> 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1.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Alulírott 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 (születési név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............................, születési hely, idő ................., 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..............................)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szám alatti lakos, mint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1.1. ..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................., 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...................................................),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1.2. ..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................., 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...................................................),*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1.3. ..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nevű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gyermek (születési hely, idő ................., 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neve: ...................................................),*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szülője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/más törvényes képviselője/gondviselője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(a megfelelő aláhúzandó) a gyermekek védelméről és a gyámügyi igazgatásról szóló </w:t>
      </w:r>
      <w:hyperlink r:id="rId10" w:anchor="sid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1997. évi XXXI. törvény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gyermekétkeztetési normatív kedvezmény igénybevételét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az alábbi jogcím alapján kérem, mivel a gyermek(</w:t>
      </w:r>
      <w:proofErr w:type="spell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ek</w:t>
      </w:r>
      <w:proofErr w:type="spell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:**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rendszeres gyermekvédelmi kedvezményben részesül ......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év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..................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hónap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......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napjától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tartósan beteg vagy fogyatékos,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tartósan beteg vagy fogyatékos gyermeket nevelnek,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</w:t>
      </w:r>
      <w:hyperlink r:id="rId11" w:anchor="sup70" w:history="1">
        <w:r w:rsidRPr="000670B0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vertAlign w:val="superscript"/>
            <w:lang w:eastAsia="hu-HU"/>
          </w:rPr>
          <w:t>70</w:t>
        </w:r>
      </w:hyperlink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három vagy több gyermeket nevelnek,***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nevelésbe vételét rendelte el a gyámhatóság,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-----------------------------------------------------------------------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</w:t>
      </w:r>
      <w:proofErr w:type="gram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1" w:name="new26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49B0EF73" wp14:editId="23DEECBD">
            <wp:extent cx="190500" cy="190500"/>
            <wp:effectExtent l="0" t="0" r="0" b="0"/>
            <wp:docPr id="2" name="Kép 2" descr="https://optijus.hu/system/cms/modules/optijus/img/newline-v149389142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tijus.hu/system/cms/modules/optijus/img/newline-v149389142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1a.</w:t>
      </w:r>
      <w:hyperlink r:id="rId13" w:anchor="sup71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71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Az étkeztetés biztosítását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2" w:name="new27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06E271D8" wp14:editId="38360EFC">
            <wp:extent cx="190500" cy="190500"/>
            <wp:effectExtent l="0" t="0" r="0" b="0"/>
            <wp:docPr id="3" name="Kép 3" descr="https://optijus.hu/system/cms/modules/optijus/img/newline-v149389142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ijus.hu/system/cms/modules/optijus/img/newline-v149389142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□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kizárólag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déli meleg főétkezés,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3" w:name="new28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52602B23" wp14:editId="4E63BEBF">
            <wp:extent cx="190500" cy="190500"/>
            <wp:effectExtent l="0" t="0" r="0" b="0"/>
            <wp:docPr id="4" name="Kép 4" descr="https://optijus.hu/system/cms/modules/optijus/img/newline-v149389142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ijus.hu/system/cms/modules/optijus/img/newline-v149389142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□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déli meleg főétkezés mellett egy kisétkezés,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4" w:name="new29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742ED4D6" wp14:editId="43A80F0D">
            <wp:extent cx="190500" cy="190500"/>
            <wp:effectExtent l="0" t="0" r="0" b="0"/>
            <wp:docPr id="5" name="Kép 5" descr="https://optijus.hu/system/cms/modules/optijus/img/newline-v149389142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ijus.hu/system/cms/modules/optijus/img/newline-v149389142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□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déli meleg főétkezés mellett két kisétkezés, vagy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5" w:name="new30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26EA5091" wp14:editId="06218187">
            <wp:extent cx="190500" cy="190500"/>
            <wp:effectExtent l="0" t="0" r="0" b="0"/>
            <wp:docPr id="6" name="Kép 6" descr="https://optijus.hu/system/cms/modules/optijus/img/newline-v149389142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tijus.hu/system/cms/modules/optijus/img/newline-v149389142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□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bölcsőde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mini bölcsőde esetében a déli meleg főétkezés mellett a reggeli főétkezés és két kisétkezés vonatkozásában kérem.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1b.</w:t>
      </w:r>
      <w:hyperlink r:id="rId18" w:anchor="sup72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72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 Kérem diétás étrend biztosítását: igen / nem (a választott lehetőség aláhúzandó!)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következő egészségi állapotra tekintettel: ......................................................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Dátum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..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ellátást igénybe vevő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** A megfelelő pont jelölendő! Az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pont kizárólag abban az esetben jelölhető, amennyiben az ellátást igénybe vevő gyermek az </w:t>
      </w: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</w:t>
      </w:r>
      <w:proofErr w:type="spellStart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-e</w:t>
      </w:r>
      <w:proofErr w:type="spellEnd"/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)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pontok szerinti feltételek egyikének sem felel meg.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***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nevelésbe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vett gyermek és utógondozói ellátásban részesülő fiatal felnőtt.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Tájékoztató a nyilatkozat kitöltéséhez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jövedelemszámítás szabályai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(Arra az esetre vonatkozik, ha a kötelezett a kedvezményt a Nyilatkozat 1. pont f) alpontjában foglaltak alapján kívánja igénybe venni.)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6" w:name="new31"/>
      <w:r w:rsidRPr="000670B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hu-HU"/>
        </w:rPr>
        <w:drawing>
          <wp:inline distT="0" distB="0" distL="0" distR="0" wp14:anchorId="6F5C9E5D" wp14:editId="4F344BF2">
            <wp:extent cx="190500" cy="190500"/>
            <wp:effectExtent l="0" t="0" r="0" b="0"/>
            <wp:docPr id="7" name="Kép 7" descr="https://optijus.hu/system/cms/modules/optijus/img/newline-v1493891422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tijus.hu/system/cms/modules/optijus/img/newline-v1493891422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</w:t>
      </w:r>
      <w:hyperlink r:id="rId20" w:anchor="sup73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73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2.1. szülőt, a szülő házastársát vagy élettársát,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2.3. a 2.1. és 2.2. alpontba nem tartozó, a </w:t>
      </w:r>
      <w:hyperlink r:id="rId21" w:tgtFrame="_blank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Polgári Törvénykönyv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családjogra irányadó szabályai alapján a szülő vagy házastársa által eltartott rokont.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3.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nyilatkozat megtételekor figyelembe veendő jövedelem: </w:t>
      </w:r>
      <w:hyperlink r:id="rId22" w:tgtFrame="_blank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a személyi jövedelemadóról szóló törvény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 </w:t>
      </w:r>
      <w:hyperlink r:id="rId23" w:anchor="sid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az egyszerűsített közteherviselési hozzájárulásról szóló törvény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adót</w:t>
      </w:r>
      <w:proofErr w:type="gramEnd"/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illetve hozzájárulást kell fizetni. Így különösen: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3.1. munkaviszonyból, munkavégzésre/foglalkoztatásra irányuló egyéb jogviszonyból származó jövedelem és táppénz,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3.2. társas és egyéni vállalkozásból, őstermelői, illetve szellemi és más önálló tevékenységből származó jövedelem,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3.4.</w:t>
      </w:r>
      <w:hyperlink r:id="rId24" w:anchor="sup74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vertAlign w:val="superscript"/>
            <w:lang w:eastAsia="hu-HU"/>
          </w:rPr>
          <w:t>74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3.6. egyéb jövedelem (különösen: kapott tartás-, ösztöndíj, értékpapírból származó jövedelem, kis összegű kifizetések stb.).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4. A jövedelmi adatok alatt havi nettó jövedelmet kell érteni.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családtag által fizetett tartásdíj összegét jövedelemcsökkentő tényezőként kell figyelembe venni.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7. Nem minősül jövedelemnek, így a jövedelembe sem kell beszámítani a szociális igazgatásról és szociális ellátásokról szóló </w:t>
      </w:r>
      <w:hyperlink r:id="rId25" w:tgtFrame="_blank" w:history="1">
        <w:r w:rsidRPr="000670B0">
          <w:rPr>
            <w:rFonts w:ascii="Arial" w:eastAsia="Times New Roman" w:hAnsi="Arial" w:cs="Arial"/>
            <w:b/>
            <w:bCs/>
            <w:color w:val="FF6600"/>
            <w:sz w:val="21"/>
            <w:szCs w:val="21"/>
            <w:lang w:eastAsia="hu-HU"/>
          </w:rPr>
          <w:t>1993. évi III. törvény 4. § (1a) bekezdése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 </w:t>
      </w:r>
      <w:hyperlink r:id="rId26" w:tgtFrame="_blank" w:history="1">
        <w:r w:rsidRPr="000670B0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hu-HU"/>
          </w:rPr>
          <w:t>az egyszerűsített foglalkoztatásról szóló törvény</w:t>
        </w:r>
      </w:hyperlink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8. A nyilatkozat benyújtását megelőzően megszűnt jövedelmet figyelmen kívül kell hagyni.</w:t>
      </w:r>
    </w:p>
    <w:p w:rsidR="000670B0" w:rsidRPr="000670B0" w:rsidRDefault="000670B0" w:rsidP="000670B0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670B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4D29B0" w:rsidRDefault="004D29B0">
      <w:bookmarkStart w:id="7" w:name="_GoBack"/>
      <w:bookmarkEnd w:id="7"/>
    </w:p>
    <w:sectPr w:rsidR="004D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5B"/>
    <w:rsid w:val="000670B0"/>
    <w:rsid w:val="00304F5B"/>
    <w:rsid w:val="004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5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5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6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2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3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8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4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00031.TV/tvalid/2017.1.1./tsid/lawrefP(21_B)B(1)p(a)" TargetMode="External"/><Relationship Id="rId13" Type="http://schemas.openxmlformats.org/officeDocument/2006/relationships/hyperlink" Target="https://optijus.hu/optijus/lawtext/1-A1100328.KOR?listid=1501494444945&amp;tvalid=2017.1.1.&amp;tline=sid298" TargetMode="External"/><Relationship Id="rId18" Type="http://schemas.openxmlformats.org/officeDocument/2006/relationships/hyperlink" Target="https://optijus.hu/optijus/lawtext/1-A1100328.KOR?listid=1501494444945&amp;tvalid=2017.1.1.&amp;tline=sid298" TargetMode="External"/><Relationship Id="rId26" Type="http://schemas.openxmlformats.org/officeDocument/2006/relationships/hyperlink" Target="https://optijus.hu/optijus/lawtext/A1000075.TV/tvalid/2017.1.1./ts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tijus.hu/optijus/lawtext/A1300005.TV/tvalid/2017.1.1./tsid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ptijus.hu/optijus/lawtext/1-A1100328.KOR?listid=1501494444945&amp;tvalid=2017.1.1.&amp;tline=sid298#new27" TargetMode="External"/><Relationship Id="rId17" Type="http://schemas.openxmlformats.org/officeDocument/2006/relationships/hyperlink" Target="https://optijus.hu/optijus/lawtext/1-A1100328.KOR?listid=1501494444945&amp;tvalid=2017.1.1.&amp;tline=sid298#new31" TargetMode="External"/><Relationship Id="rId25" Type="http://schemas.openxmlformats.org/officeDocument/2006/relationships/hyperlink" Target="https://optijus.hu/optijus/lawtext/99300003.TV/tvalid/2017.1.1./tsid/lawrefP(4)B(1a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tijus.hu/optijus/lawtext/1-A1100328.KOR?listid=1501494444945&amp;tvalid=2017.1.1.&amp;tline=sid298#new30" TargetMode="External"/><Relationship Id="rId20" Type="http://schemas.openxmlformats.org/officeDocument/2006/relationships/hyperlink" Target="https://optijus.hu/optijus/lawtext/1-A1100328.KOR?listid=1501494444945&amp;tvalid=2017.1.1.&amp;tline=sid298" TargetMode="Externa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1-A1100328.KOR?listid=1501494444945&amp;tvalid=2017.1.1.&amp;tline=sid298#new26" TargetMode="External"/><Relationship Id="rId11" Type="http://schemas.openxmlformats.org/officeDocument/2006/relationships/hyperlink" Target="https://optijus.hu/optijus/lawtext/1-A1100328.KOR?listid=1501494444945&amp;tvalid=2017.1.1.&amp;tline=sid298" TargetMode="External"/><Relationship Id="rId24" Type="http://schemas.openxmlformats.org/officeDocument/2006/relationships/hyperlink" Target="https://optijus.hu/optijus/lawtext/1-A1100328.KOR?listid=1501494444945&amp;tvalid=2017.1.1.&amp;tline=sid298" TargetMode="External"/><Relationship Id="rId5" Type="http://schemas.openxmlformats.org/officeDocument/2006/relationships/hyperlink" Target="https://optijus.hu/optijus/lawtext/1-A1100328.KOR?listid=1501494444945&amp;tvalid=2017.1.1.&amp;tline=sid298" TargetMode="External"/><Relationship Id="rId15" Type="http://schemas.openxmlformats.org/officeDocument/2006/relationships/hyperlink" Target="https://optijus.hu/optijus/lawtext/1-A1100328.KOR?listid=1501494444945&amp;tvalid=2017.1.1.&amp;tline=sid298#new29" TargetMode="External"/><Relationship Id="rId23" Type="http://schemas.openxmlformats.org/officeDocument/2006/relationships/hyperlink" Target="https://optijus.hu/optijus/lawtext/A0500120.T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tijus.hu/optijus/lawtext/99700031.TV" TargetMode="External"/><Relationship Id="rId19" Type="http://schemas.openxmlformats.org/officeDocument/2006/relationships/hyperlink" Target="https://optijus.hu/optijus/lawtext/1-A1100328.KOR?listid=1501494444945&amp;tvalid=2017.1.1.&amp;tline=sid298#new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1-A1100328.KOR?listid=1501494444945&amp;tvalid=2017.1.1.&amp;tline=sid298" TargetMode="External"/><Relationship Id="rId14" Type="http://schemas.openxmlformats.org/officeDocument/2006/relationships/hyperlink" Target="https://optijus.hu/optijus/lawtext/1-A1100328.KOR?listid=1501494444945&amp;tvalid=2017.1.1.&amp;tline=sid298#new28" TargetMode="External"/><Relationship Id="rId22" Type="http://schemas.openxmlformats.org/officeDocument/2006/relationships/hyperlink" Target="https://optijus.hu/optijus/lawtext/99500117.TV/tvalid/2017.1.1./tsi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2017-07-31T12:05:00Z</dcterms:created>
  <dcterms:modified xsi:type="dcterms:W3CDTF">2017-07-31T12:24:00Z</dcterms:modified>
</cp:coreProperties>
</file>